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706"/>
        <w:gridCol w:w="4706"/>
      </w:tblGrid>
      <w:tr>
        <w:tc>
          <w:tcPr>
            <w:tcW w:type="dxa" w:w="4706"/>
          </w:tcPr>
          <w:p>
            <w:r/>
            <w:r>
              <w:rPr>
                <w:b w:val="0"/>
                <w:color w:val="5B6B62"/>
                <w:sz w:val="18"/>
              </w:rPr>
              <w:t>[Hier Ihr Logo einfügen]</w:t>
            </w:r>
          </w:p>
        </w:tc>
        <w:tc>
          <w:tcPr>
            <w:tcW w:type="dxa" w:w="4706"/>
          </w:tcPr>
          <w:p>
            <w:pPr>
              <w:jc w:val="right"/>
            </w:pPr>
            <w:r/>
            <w:r>
              <w:rPr>
                <w:b/>
                <w:color w:val="0A8F4A"/>
                <w:sz w:val="26"/>
              </w:rPr>
              <w:t>[Firmenname]</w:t>
              <w:br/>
            </w:r>
            <w:r>
              <w:rPr>
                <w:color w:val="5B6B62"/>
                <w:sz w:val="18"/>
              </w:rPr>
              <w:t>[Straße Hausnummer]</w:t>
              <w:br/>
              <w:t>[PLZ Ort]</w:t>
              <w:br/>
              <w:t>Tel. [Telefon] · [E-Mail]</w:t>
              <w:br/>
              <w:t>Steuernummer / USt-IdNr.: [Nummer]</w:t>
            </w:r>
          </w:p>
        </w:tc>
      </w:tr>
    </w:tbl>
    <w:p>
      <w:pPr>
        <w:spacing w:after="200"/>
      </w:pPr>
    </w:p>
    <w:p>
      <w:pPr>
        <w:spacing w:after="280"/>
      </w:pPr>
      <w:r>
        <w:rPr>
          <w:b w:val="0"/>
          <w:sz w:val="20"/>
        </w:rPr>
        <w:t>[Kundenname]</w:t>
        <w:br/>
        <w:t>[Straße Hausnummer]</w:t>
        <w:br/>
        <w:t>[PLZ Ort]</w:t>
      </w:r>
    </w:p>
    <w:tbl>
      <w:tblPr>
        <w:tblW w:type="auto" w:w="0"/>
        <w:tblLook w:firstColumn="1" w:firstRow="1" w:lastColumn="0" w:lastRow="0" w:noHBand="0" w:noVBand="1" w:val="04A0"/>
      </w:tblPr>
      <w:tblGrid>
        <w:gridCol w:w="3137"/>
        <w:gridCol w:w="3137"/>
        <w:gridCol w:w="3137"/>
      </w:tblGrid>
      <w:tr>
        <w:tc>
          <w:tcPr>
            <w:tcW w:type="dxa" w:w="3137"/>
          </w:tcPr>
          <w:p>
            <w:r/>
            <w:r>
              <w:rPr>
                <w:b w:val="0"/>
                <w:color w:val="5B6B62"/>
                <w:sz w:val="18"/>
              </w:rPr>
              <w:t>Kostenvoranschlag Nr. [Nummer]</w:t>
            </w:r>
          </w:p>
        </w:tc>
        <w:tc>
          <w:tcPr>
            <w:tcW w:type="dxa" w:w="3137"/>
          </w:tcPr>
          <w:p>
            <w:r/>
            <w:r>
              <w:rPr>
                <w:b w:val="0"/>
                <w:color w:val="5B6B62"/>
                <w:sz w:val="18"/>
              </w:rPr>
              <w:t>Datum: [Datum]</w:t>
            </w:r>
          </w:p>
        </w:tc>
        <w:tc>
          <w:tcPr>
            <w:tcW w:type="dxa" w:w="3137"/>
          </w:tcPr>
          <w:p>
            <w:r/>
            <w:r>
              <w:rPr>
                <w:b w:val="0"/>
                <w:color w:val="5B6B62"/>
                <w:sz w:val="18"/>
              </w:rPr>
              <w:t>Besichtigung am: [Datum]</w:t>
            </w:r>
          </w:p>
        </w:tc>
      </w:tr>
    </w:tbl>
    <w:p>
      <w:pPr>
        <w:spacing w:after="120"/>
      </w:pPr>
    </w:p>
    <w:p>
      <w:pPr>
        <w:spacing w:after="160"/>
      </w:pPr>
      <w:r>
        <w:rPr>
          <w:b/>
          <w:sz w:val="28"/>
        </w:rPr>
        <w:t>Kostenvoranschlag: [Kurzbezeichnung des Auftrags]</w:t>
      </w:r>
    </w:p>
    <w:p>
      <w:pPr>
        <w:spacing w:after="80"/>
      </w:pPr>
      <w:r>
        <w:rPr>
          <w:b w:val="0"/>
          <w:sz w:val="20"/>
        </w:rPr>
        <w:t>Sehr geehrte Damen und Herren,</w:t>
      </w:r>
    </w:p>
    <w:p>
      <w:pPr>
        <w:spacing w:after="200"/>
      </w:pPr>
      <w:r>
        <w:rPr>
          <w:b w:val="0"/>
          <w:sz w:val="20"/>
        </w:rPr>
        <w:t>Vielen Dank für Ihre Anfrage. Nach der Besichtigung am 11.09.2026 schätzen wir die Kosten für die Beseitigung des Rohrbruchs im Badezimmer wie folgt. Der genaue Umfang zeigt sich erst nach Öffnen der Wand, die mit „geschätzt“ gekennzeichneten Positionen werden nach tatsächlichem Aufwand abgerechnet:</w:t>
      </w:r>
    </w:p>
    <w:tbl>
      <w:tblPr>
        <w:tblStyle w:val="TableGrid"/>
        <w:tblW w:type="auto" w:w="0"/>
        <w:jc w:val="center"/>
        <w:tblLook w:firstColumn="1" w:firstRow="1" w:lastColumn="0" w:lastRow="0" w:noHBand="0" w:noVBand="1" w:val="04A0"/>
      </w:tblPr>
      <w:tblGrid>
        <w:gridCol w:w="1569"/>
        <w:gridCol w:w="1569"/>
        <w:gridCol w:w="1569"/>
        <w:gridCol w:w="1569"/>
        <w:gridCol w:w="1569"/>
        <w:gridCol w:w="1569"/>
      </w:tblGrid>
      <w:tr>
        <w:tc>
          <w:tcPr>
            <w:tcW w:type="dxa" w:w="624"/>
            <w:shd w:val="clear" w:color="auto" w:fill="E8F5EE"/>
          </w:tcPr>
          <w:p>
            <w:r/>
            <w:r>
              <w:rPr>
                <w:b/>
                <w:sz w:val="18"/>
              </w:rPr>
              <w:t>Pos.</w:t>
            </w:r>
          </w:p>
        </w:tc>
        <w:tc>
          <w:tcPr>
            <w:tcW w:type="dxa" w:w="4706"/>
            <w:shd w:val="clear" w:color="auto" w:fill="E8F5EE"/>
          </w:tcPr>
          <w:p>
            <w:r/>
            <w:r>
              <w:rPr>
                <w:b/>
                <w:sz w:val="18"/>
              </w:rPr>
              <w:t>Beschreibung</w:t>
            </w:r>
          </w:p>
        </w:tc>
        <w:tc>
          <w:tcPr>
            <w:tcW w:type="dxa" w:w="907"/>
            <w:shd w:val="clear" w:color="auto" w:fill="E8F5EE"/>
          </w:tcPr>
          <w:p>
            <w:pPr>
              <w:jc w:val="right"/>
            </w:pPr>
            <w:r/>
            <w:r>
              <w:rPr>
                <w:b/>
                <w:sz w:val="18"/>
              </w:rPr>
              <w:t>Menge</w:t>
            </w:r>
          </w:p>
        </w:tc>
        <w:tc>
          <w:tcPr>
            <w:tcW w:type="dxa" w:w="964"/>
            <w:shd w:val="clear" w:color="auto" w:fill="E8F5EE"/>
          </w:tcPr>
          <w:p>
            <w:pPr>
              <w:jc w:val="right"/>
            </w:pPr>
            <w:r/>
            <w:r>
              <w:rPr>
                <w:b/>
                <w:sz w:val="18"/>
              </w:rPr>
              <w:t>Einheit</w:t>
            </w:r>
          </w:p>
        </w:tc>
        <w:tc>
          <w:tcPr>
            <w:tcW w:type="dxa" w:w="1361"/>
            <w:shd w:val="clear" w:color="auto" w:fill="E8F5EE"/>
          </w:tcPr>
          <w:p>
            <w:pPr>
              <w:jc w:val="right"/>
            </w:pPr>
            <w:r/>
            <w:r>
              <w:rPr>
                <w:b/>
                <w:sz w:val="18"/>
              </w:rPr>
              <w:t>Einzelpreis</w:t>
            </w:r>
          </w:p>
        </w:tc>
        <w:tc>
          <w:tcPr>
            <w:tcW w:type="dxa" w:w="1417"/>
            <w:shd w:val="clear" w:color="auto" w:fill="E8F5EE"/>
          </w:tcPr>
          <w:p>
            <w:pPr>
              <w:jc w:val="right"/>
            </w:pPr>
            <w:r/>
            <w:r>
              <w:rPr>
                <w:b/>
                <w:sz w:val="18"/>
              </w:rPr>
              <w:t>Gesamt</w:t>
            </w:r>
          </w:p>
        </w:tc>
      </w:tr>
      <w:tr>
        <w:tc>
          <w:tcPr>
            <w:tcW w:type="dxa" w:w="624"/>
          </w:tcPr>
          <w:p>
            <w:r/>
            <w:r>
              <w:rPr>
                <w:b w:val="0"/>
                <w:sz w:val="18"/>
              </w:rPr>
              <w:t>1</w:t>
            </w:r>
          </w:p>
        </w:tc>
        <w:tc>
          <w:tcPr>
            <w:tcW w:type="dxa" w:w="4706"/>
          </w:tcPr>
          <w:p>
            <w:r/>
            <w:r>
              <w:rPr>
                <w:b w:val="0"/>
                <w:sz w:val="18"/>
              </w:rPr>
              <w:t>Wasserleitung absperren, entleeren, Schadensaufnahme</w:t>
            </w:r>
          </w:p>
        </w:tc>
        <w:tc>
          <w:tcPr>
            <w:tcW w:type="dxa" w:w="907"/>
          </w:tcPr>
          <w:p>
            <w:pPr>
              <w:jc w:val="right"/>
            </w:pPr>
            <w:r/>
            <w:r>
              <w:rPr>
                <w:b w:val="0"/>
                <w:sz w:val="18"/>
              </w:rPr>
              <w:t>1</w:t>
            </w:r>
          </w:p>
        </w:tc>
        <w:tc>
          <w:tcPr>
            <w:tcW w:type="dxa" w:w="964"/>
          </w:tcPr>
          <w:p>
            <w:pPr>
              <w:jc w:val="right"/>
            </w:pPr>
            <w:r/>
            <w:r>
              <w:rPr>
                <w:b w:val="0"/>
                <w:sz w:val="18"/>
              </w:rPr>
              <w:t>Psch.</w:t>
            </w:r>
          </w:p>
        </w:tc>
        <w:tc>
          <w:tcPr>
            <w:tcW w:type="dxa" w:w="1361"/>
          </w:tcPr>
          <w:p>
            <w:pPr>
              <w:jc w:val="right"/>
            </w:pPr>
            <w:r/>
            <w:r>
              <w:rPr>
                <w:b w:val="0"/>
                <w:sz w:val="18"/>
              </w:rPr>
              <w:t>50,00 €</w:t>
            </w:r>
          </w:p>
        </w:tc>
        <w:tc>
          <w:tcPr>
            <w:tcW w:type="dxa" w:w="1417"/>
          </w:tcPr>
          <w:p>
            <w:pPr>
              <w:jc w:val="right"/>
            </w:pPr>
            <w:r/>
            <w:r>
              <w:rPr>
                <w:b w:val="0"/>
                <w:sz w:val="18"/>
              </w:rPr>
              <w:t>50,00 €</w:t>
            </w:r>
          </w:p>
        </w:tc>
      </w:tr>
      <w:tr>
        <w:tc>
          <w:tcPr>
            <w:tcW w:type="dxa" w:w="624"/>
          </w:tcPr>
          <w:p>
            <w:r/>
            <w:r>
              <w:rPr>
                <w:b w:val="0"/>
                <w:sz w:val="18"/>
              </w:rPr>
              <w:t>2</w:t>
            </w:r>
          </w:p>
        </w:tc>
        <w:tc>
          <w:tcPr>
            <w:tcW w:type="dxa" w:w="4706"/>
          </w:tcPr>
          <w:p>
            <w:r/>
            <w:r>
              <w:rPr>
                <w:b w:val="0"/>
                <w:sz w:val="18"/>
              </w:rPr>
              <w:t>Rohrbruch an der Kaltwasserleitung lokalisieren und reparieren, inkl. Öffnen der Wand (geschätzt)</w:t>
            </w:r>
          </w:p>
        </w:tc>
        <w:tc>
          <w:tcPr>
            <w:tcW w:type="dxa" w:w="907"/>
          </w:tcPr>
          <w:p>
            <w:pPr>
              <w:jc w:val="right"/>
            </w:pPr>
            <w:r/>
            <w:r>
              <w:rPr>
                <w:b w:val="0"/>
                <w:sz w:val="18"/>
              </w:rPr>
              <w:t>1</w:t>
            </w:r>
          </w:p>
        </w:tc>
        <w:tc>
          <w:tcPr>
            <w:tcW w:type="dxa" w:w="964"/>
          </w:tcPr>
          <w:p>
            <w:pPr>
              <w:jc w:val="right"/>
            </w:pPr>
            <w:r/>
            <w:r>
              <w:rPr>
                <w:b w:val="0"/>
                <w:sz w:val="18"/>
              </w:rPr>
              <w:t>Psch.</w:t>
            </w:r>
          </w:p>
        </w:tc>
        <w:tc>
          <w:tcPr>
            <w:tcW w:type="dxa" w:w="1361"/>
          </w:tcPr>
          <w:p>
            <w:pPr>
              <w:jc w:val="right"/>
            </w:pPr>
            <w:r/>
            <w:r>
              <w:rPr>
                <w:b w:val="0"/>
                <w:sz w:val="18"/>
              </w:rPr>
              <w:t>150,00 €</w:t>
            </w:r>
          </w:p>
        </w:tc>
        <w:tc>
          <w:tcPr>
            <w:tcW w:type="dxa" w:w="1417"/>
          </w:tcPr>
          <w:p>
            <w:pPr>
              <w:jc w:val="right"/>
            </w:pPr>
            <w:r/>
            <w:r>
              <w:rPr>
                <w:b w:val="0"/>
                <w:sz w:val="18"/>
              </w:rPr>
              <w:t>150,00 €</w:t>
            </w:r>
          </w:p>
        </w:tc>
      </w:tr>
      <w:tr>
        <w:tc>
          <w:tcPr>
            <w:tcW w:type="dxa" w:w="624"/>
          </w:tcPr>
          <w:p>
            <w:r/>
            <w:r>
              <w:rPr>
                <w:b w:val="0"/>
                <w:sz w:val="18"/>
              </w:rPr>
              <w:t>3</w:t>
            </w:r>
          </w:p>
        </w:tc>
        <w:tc>
          <w:tcPr>
            <w:tcW w:type="dxa" w:w="4706"/>
          </w:tcPr>
          <w:p>
            <w:r/>
            <w:r>
              <w:rPr>
                <w:b w:val="0"/>
                <w:sz w:val="18"/>
              </w:rPr>
              <w:t>Rohrleitung Kupfer erneuern, Teilstück (geschätzt)</w:t>
            </w:r>
          </w:p>
        </w:tc>
        <w:tc>
          <w:tcPr>
            <w:tcW w:type="dxa" w:w="907"/>
          </w:tcPr>
          <w:p>
            <w:pPr>
              <w:jc w:val="right"/>
            </w:pPr>
            <w:r/>
            <w:r>
              <w:rPr>
                <w:b w:val="0"/>
                <w:sz w:val="18"/>
              </w:rPr>
              <w:t>4</w:t>
            </w:r>
          </w:p>
        </w:tc>
        <w:tc>
          <w:tcPr>
            <w:tcW w:type="dxa" w:w="964"/>
          </w:tcPr>
          <w:p>
            <w:pPr>
              <w:jc w:val="right"/>
            </w:pPr>
            <w:r/>
            <w:r>
              <w:rPr>
                <w:b w:val="0"/>
                <w:sz w:val="18"/>
              </w:rPr>
              <w:t>lfm.</w:t>
            </w:r>
          </w:p>
        </w:tc>
        <w:tc>
          <w:tcPr>
            <w:tcW w:type="dxa" w:w="1361"/>
          </w:tcPr>
          <w:p>
            <w:pPr>
              <w:jc w:val="right"/>
            </w:pPr>
            <w:r/>
            <w:r>
              <w:rPr>
                <w:b w:val="0"/>
                <w:sz w:val="18"/>
              </w:rPr>
              <w:t>65,00 €</w:t>
            </w:r>
          </w:p>
        </w:tc>
        <w:tc>
          <w:tcPr>
            <w:tcW w:type="dxa" w:w="1417"/>
          </w:tcPr>
          <w:p>
            <w:pPr>
              <w:jc w:val="right"/>
            </w:pPr>
            <w:r/>
            <w:r>
              <w:rPr>
                <w:b w:val="0"/>
                <w:sz w:val="18"/>
              </w:rPr>
              <w:t>260,00 €</w:t>
            </w:r>
          </w:p>
        </w:tc>
      </w:tr>
      <w:tr>
        <w:tc>
          <w:tcPr>
            <w:tcW w:type="dxa" w:w="624"/>
          </w:tcPr>
          <w:p>
            <w:r/>
            <w:r>
              <w:rPr>
                <w:b w:val="0"/>
                <w:sz w:val="18"/>
              </w:rPr>
              <w:t>4</w:t>
            </w:r>
          </w:p>
        </w:tc>
        <w:tc>
          <w:tcPr>
            <w:tcW w:type="dxa" w:w="4706"/>
          </w:tcPr>
          <w:p>
            <w:r/>
            <w:r>
              <w:rPr>
                <w:b w:val="0"/>
                <w:sz w:val="18"/>
              </w:rPr>
              <w:t>Eckventile und Anschlussschläuche tauschen</w:t>
            </w:r>
          </w:p>
        </w:tc>
        <w:tc>
          <w:tcPr>
            <w:tcW w:type="dxa" w:w="907"/>
          </w:tcPr>
          <w:p>
            <w:pPr>
              <w:jc w:val="right"/>
            </w:pPr>
            <w:r/>
            <w:r>
              <w:rPr>
                <w:b w:val="0"/>
                <w:sz w:val="18"/>
              </w:rPr>
              <w:t>2</w:t>
            </w:r>
          </w:p>
        </w:tc>
        <w:tc>
          <w:tcPr>
            <w:tcW w:type="dxa" w:w="964"/>
          </w:tcPr>
          <w:p>
            <w:pPr>
              <w:jc w:val="right"/>
            </w:pPr>
            <w:r/>
            <w:r>
              <w:rPr>
                <w:b w:val="0"/>
                <w:sz w:val="18"/>
              </w:rPr>
              <w:t>Stk.</w:t>
            </w:r>
          </w:p>
        </w:tc>
        <w:tc>
          <w:tcPr>
            <w:tcW w:type="dxa" w:w="1361"/>
          </w:tcPr>
          <w:p>
            <w:pPr>
              <w:jc w:val="right"/>
            </w:pPr>
            <w:r/>
            <w:r>
              <w:rPr>
                <w:b w:val="0"/>
                <w:sz w:val="18"/>
              </w:rPr>
              <w:t>35,00 €</w:t>
            </w:r>
          </w:p>
        </w:tc>
        <w:tc>
          <w:tcPr>
            <w:tcW w:type="dxa" w:w="1417"/>
          </w:tcPr>
          <w:p>
            <w:pPr>
              <w:jc w:val="right"/>
            </w:pPr>
            <w:r/>
            <w:r>
              <w:rPr>
                <w:b w:val="0"/>
                <w:sz w:val="18"/>
              </w:rPr>
              <w:t>70,00 €</w:t>
            </w:r>
          </w:p>
        </w:tc>
      </w:tr>
      <w:tr>
        <w:tc>
          <w:tcPr>
            <w:tcW w:type="dxa" w:w="624"/>
          </w:tcPr>
          <w:p>
            <w:r/>
            <w:r>
              <w:rPr>
                <w:b w:val="0"/>
                <w:sz w:val="18"/>
              </w:rPr>
              <w:t>5</w:t>
            </w:r>
          </w:p>
        </w:tc>
        <w:tc>
          <w:tcPr>
            <w:tcW w:type="dxa" w:w="4706"/>
          </w:tcPr>
          <w:p>
            <w:r/>
            <w:r>
              <w:rPr>
                <w:b w:val="0"/>
                <w:sz w:val="18"/>
              </w:rPr>
              <w:t>Material Rohr, Fittings, Dämmung, Kleinteile (geschätzt)</w:t>
            </w:r>
          </w:p>
        </w:tc>
        <w:tc>
          <w:tcPr>
            <w:tcW w:type="dxa" w:w="907"/>
          </w:tcPr>
          <w:p>
            <w:pPr>
              <w:jc w:val="right"/>
            </w:pPr>
            <w:r/>
            <w:r>
              <w:rPr>
                <w:b w:val="0"/>
                <w:sz w:val="18"/>
              </w:rPr>
              <w:t>1</w:t>
            </w:r>
          </w:p>
        </w:tc>
        <w:tc>
          <w:tcPr>
            <w:tcW w:type="dxa" w:w="964"/>
          </w:tcPr>
          <w:p>
            <w:pPr>
              <w:jc w:val="right"/>
            </w:pPr>
            <w:r/>
            <w:r>
              <w:rPr>
                <w:b w:val="0"/>
                <w:sz w:val="18"/>
              </w:rPr>
              <w:t>Psch.</w:t>
            </w:r>
          </w:p>
        </w:tc>
        <w:tc>
          <w:tcPr>
            <w:tcW w:type="dxa" w:w="1361"/>
          </w:tcPr>
          <w:p>
            <w:pPr>
              <w:jc w:val="right"/>
            </w:pPr>
            <w:r/>
            <w:r>
              <w:rPr>
                <w:b w:val="0"/>
                <w:sz w:val="18"/>
              </w:rPr>
              <w:t>95,00 €</w:t>
            </w:r>
          </w:p>
        </w:tc>
        <w:tc>
          <w:tcPr>
            <w:tcW w:type="dxa" w:w="1417"/>
          </w:tcPr>
          <w:p>
            <w:pPr>
              <w:jc w:val="right"/>
            </w:pPr>
            <w:r/>
            <w:r>
              <w:rPr>
                <w:b w:val="0"/>
                <w:sz w:val="18"/>
              </w:rPr>
              <w:t>95,00 €</w:t>
            </w:r>
          </w:p>
        </w:tc>
      </w:tr>
      <w:tr>
        <w:tc>
          <w:tcPr>
            <w:tcW w:type="dxa" w:w="624"/>
          </w:tcPr>
          <w:p>
            <w:r/>
            <w:r>
              <w:rPr>
                <w:b w:val="0"/>
                <w:sz w:val="18"/>
              </w:rPr>
              <w:t>6</w:t>
            </w:r>
          </w:p>
        </w:tc>
        <w:tc>
          <w:tcPr>
            <w:tcW w:type="dxa" w:w="4706"/>
          </w:tcPr>
          <w:p>
            <w:r/>
            <w:r>
              <w:rPr>
                <w:b w:val="0"/>
                <w:sz w:val="18"/>
              </w:rPr>
              <w:t>Wand verschließen und verputzen, Fliesen nicht enthalten (geschätzt)</w:t>
            </w:r>
          </w:p>
        </w:tc>
        <w:tc>
          <w:tcPr>
            <w:tcW w:type="dxa" w:w="907"/>
          </w:tcPr>
          <w:p>
            <w:pPr>
              <w:jc w:val="right"/>
            </w:pPr>
            <w:r/>
            <w:r>
              <w:rPr>
                <w:b w:val="0"/>
                <w:sz w:val="18"/>
              </w:rPr>
              <w:t>1</w:t>
            </w:r>
          </w:p>
        </w:tc>
        <w:tc>
          <w:tcPr>
            <w:tcW w:type="dxa" w:w="964"/>
          </w:tcPr>
          <w:p>
            <w:pPr>
              <w:jc w:val="right"/>
            </w:pPr>
            <w:r/>
            <w:r>
              <w:rPr>
                <w:b w:val="0"/>
                <w:sz w:val="18"/>
              </w:rPr>
              <w:t>Psch.</w:t>
            </w:r>
          </w:p>
        </w:tc>
        <w:tc>
          <w:tcPr>
            <w:tcW w:type="dxa" w:w="1361"/>
          </w:tcPr>
          <w:p>
            <w:pPr>
              <w:jc w:val="right"/>
            </w:pPr>
            <w:r/>
            <w:r>
              <w:rPr>
                <w:b w:val="0"/>
                <w:sz w:val="18"/>
              </w:rPr>
              <w:t>120,00 €</w:t>
            </w:r>
          </w:p>
        </w:tc>
        <w:tc>
          <w:tcPr>
            <w:tcW w:type="dxa" w:w="1417"/>
          </w:tcPr>
          <w:p>
            <w:pPr>
              <w:jc w:val="right"/>
            </w:pPr>
            <w:r/>
            <w:r>
              <w:rPr>
                <w:b w:val="0"/>
                <w:sz w:val="18"/>
              </w:rPr>
              <w:t>120,00 €</w:t>
            </w:r>
          </w:p>
        </w:tc>
      </w:tr>
      <w:tr>
        <w:tc>
          <w:tcPr>
            <w:tcW w:type="dxa" w:w="624"/>
          </w:tcPr>
          <w:p>
            <w:r/>
            <w:r>
              <w:rPr>
                <w:b w:val="0"/>
                <w:sz w:val="18"/>
              </w:rPr>
              <w:t>7</w:t>
            </w:r>
          </w:p>
        </w:tc>
        <w:tc>
          <w:tcPr>
            <w:tcW w:type="dxa" w:w="4706"/>
          </w:tcPr>
          <w:p>
            <w:r/>
            <w:r>
              <w:rPr>
                <w:b w:val="0"/>
                <w:sz w:val="18"/>
              </w:rPr>
              <w:t>Trocknungsgerät aufstellen, je Tag (geschätzt)</w:t>
            </w:r>
          </w:p>
        </w:tc>
        <w:tc>
          <w:tcPr>
            <w:tcW w:type="dxa" w:w="907"/>
          </w:tcPr>
          <w:p>
            <w:pPr>
              <w:jc w:val="right"/>
            </w:pPr>
            <w:r/>
            <w:r>
              <w:rPr>
                <w:b w:val="0"/>
                <w:sz w:val="18"/>
              </w:rPr>
              <w:t>5</w:t>
            </w:r>
          </w:p>
        </w:tc>
        <w:tc>
          <w:tcPr>
            <w:tcW w:type="dxa" w:w="964"/>
          </w:tcPr>
          <w:p>
            <w:pPr>
              <w:jc w:val="right"/>
            </w:pPr>
            <w:r/>
            <w:r>
              <w:rPr>
                <w:b w:val="0"/>
                <w:sz w:val="18"/>
              </w:rPr>
              <w:t>Tag</w:t>
            </w:r>
          </w:p>
        </w:tc>
        <w:tc>
          <w:tcPr>
            <w:tcW w:type="dxa" w:w="1361"/>
          </w:tcPr>
          <w:p>
            <w:pPr>
              <w:jc w:val="right"/>
            </w:pPr>
            <w:r/>
            <w:r>
              <w:rPr>
                <w:b w:val="0"/>
                <w:sz w:val="18"/>
              </w:rPr>
              <w:t>25,00 €</w:t>
            </w:r>
          </w:p>
        </w:tc>
        <w:tc>
          <w:tcPr>
            <w:tcW w:type="dxa" w:w="1417"/>
          </w:tcPr>
          <w:p>
            <w:pPr>
              <w:jc w:val="right"/>
            </w:pPr>
            <w:r/>
            <w:r>
              <w:rPr>
                <w:b w:val="0"/>
                <w:sz w:val="18"/>
              </w:rPr>
              <w:t>125,00 €</w:t>
            </w:r>
          </w:p>
        </w:tc>
      </w:tr>
      <w:tr>
        <w:tc>
          <w:tcPr>
            <w:tcW w:type="dxa" w:w="624"/>
          </w:tcPr>
          <w:p>
            <w:r/>
            <w:r>
              <w:rPr>
                <w:b w:val="0"/>
                <w:sz w:val="18"/>
              </w:rPr>
              <w:t>8</w:t>
            </w:r>
          </w:p>
        </w:tc>
        <w:tc>
          <w:tcPr>
            <w:tcW w:type="dxa" w:w="4706"/>
          </w:tcPr>
          <w:p>
            <w:r/>
            <w:r>
              <w:rPr>
                <w:b w:val="0"/>
                <w:sz w:val="18"/>
              </w:rPr>
              <w:t>Anfahrt und Entsorgung</w:t>
            </w:r>
          </w:p>
        </w:tc>
        <w:tc>
          <w:tcPr>
            <w:tcW w:type="dxa" w:w="907"/>
          </w:tcPr>
          <w:p>
            <w:pPr>
              <w:jc w:val="right"/>
            </w:pPr>
            <w:r/>
            <w:r>
              <w:rPr>
                <w:b w:val="0"/>
                <w:sz w:val="18"/>
              </w:rPr>
              <w:t>1</w:t>
            </w:r>
          </w:p>
        </w:tc>
        <w:tc>
          <w:tcPr>
            <w:tcW w:type="dxa" w:w="964"/>
          </w:tcPr>
          <w:p>
            <w:pPr>
              <w:jc w:val="right"/>
            </w:pPr>
            <w:r/>
            <w:r>
              <w:rPr>
                <w:b w:val="0"/>
                <w:sz w:val="18"/>
              </w:rPr>
              <w:t>Psch.</w:t>
            </w:r>
          </w:p>
        </w:tc>
        <w:tc>
          <w:tcPr>
            <w:tcW w:type="dxa" w:w="1361"/>
          </w:tcPr>
          <w:p>
            <w:pPr>
              <w:jc w:val="right"/>
            </w:pPr>
            <w:r/>
            <w:r>
              <w:rPr>
                <w:b w:val="0"/>
                <w:sz w:val="18"/>
              </w:rPr>
              <w:t>45,00 €</w:t>
            </w:r>
          </w:p>
        </w:tc>
        <w:tc>
          <w:tcPr>
            <w:tcW w:type="dxa" w:w="1417"/>
          </w:tcPr>
          <w:p>
            <w:pPr>
              <w:jc w:val="right"/>
            </w:pPr>
            <w:r/>
            <w:r>
              <w:rPr>
                <w:b w:val="0"/>
                <w:sz w:val="18"/>
              </w:rPr>
              <w:t>45,00 €</w:t>
            </w:r>
          </w:p>
        </w:tc>
      </w:tr>
      <w:tr>
        <w:tc>
          <w:tcPr>
            <w:tcW w:type="dxa" w:w="624"/>
          </w:tcPr>
          <w:p>
            <w:r/>
            <w:r>
              <w:rPr>
                <w:b w:val="0"/>
                <w:sz w:val="18"/>
              </w:rPr>
            </w:r>
          </w:p>
        </w:tc>
        <w:tc>
          <w:tcPr>
            <w:tcW w:type="dxa" w:w="4706"/>
          </w:tcPr>
          <w:p>
            <w:r/>
            <w:r>
              <w:rPr>
                <w:b w:val="0"/>
                <w:sz w:val="18"/>
              </w:rPr>
            </w:r>
          </w:p>
        </w:tc>
        <w:tc>
          <w:tcPr>
            <w:tcW w:type="dxa" w:w="907"/>
          </w:tcPr>
          <w:p>
            <w:r/>
            <w:r>
              <w:rPr>
                <w:b w:val="0"/>
                <w:sz w:val="18"/>
              </w:rPr>
            </w:r>
          </w:p>
        </w:tc>
        <w:tc>
          <w:tcPr>
            <w:tcW w:type="dxa" w:w="964"/>
          </w:tcPr>
          <w:p>
            <w:r/>
            <w:r>
              <w:rPr>
                <w:b w:val="0"/>
                <w:sz w:val="18"/>
              </w:rPr>
            </w:r>
          </w:p>
        </w:tc>
        <w:tc>
          <w:tcPr>
            <w:tcW w:type="dxa" w:w="1361"/>
          </w:tcPr>
          <w:p>
            <w:r/>
            <w:r>
              <w:rPr>
                <w:b w:val="0"/>
                <w:sz w:val="18"/>
              </w:rPr>
            </w:r>
          </w:p>
        </w:tc>
        <w:tc>
          <w:tcPr>
            <w:tcW w:type="dxa" w:w="1417"/>
          </w:tcPr>
          <w:p>
            <w:r/>
            <w:r>
              <w:rPr>
                <w:b w:val="0"/>
                <w:sz w:val="18"/>
              </w:rPr>
            </w:r>
          </w:p>
        </w:tc>
      </w:tr>
      <w:tr>
        <w:tc>
          <w:tcPr>
            <w:tcW w:type="dxa" w:w="624"/>
          </w:tcPr>
          <w:p>
            <w:r/>
            <w:r>
              <w:rPr>
                <w:b w:val="0"/>
                <w:sz w:val="18"/>
              </w:rPr>
            </w:r>
          </w:p>
        </w:tc>
        <w:tc>
          <w:tcPr>
            <w:tcW w:type="dxa" w:w="4706"/>
          </w:tcPr>
          <w:p>
            <w:r/>
            <w:r>
              <w:rPr>
                <w:b w:val="0"/>
                <w:sz w:val="18"/>
              </w:rPr>
            </w:r>
          </w:p>
        </w:tc>
        <w:tc>
          <w:tcPr>
            <w:tcW w:type="dxa" w:w="907"/>
          </w:tcPr>
          <w:p>
            <w:r/>
            <w:r>
              <w:rPr>
                <w:b w:val="0"/>
                <w:sz w:val="18"/>
              </w:rPr>
            </w:r>
          </w:p>
        </w:tc>
        <w:tc>
          <w:tcPr>
            <w:tcW w:type="dxa" w:w="964"/>
          </w:tcPr>
          <w:p>
            <w:r/>
            <w:r>
              <w:rPr>
                <w:b w:val="0"/>
                <w:sz w:val="18"/>
              </w:rPr>
            </w:r>
          </w:p>
        </w:tc>
        <w:tc>
          <w:tcPr>
            <w:tcW w:type="dxa" w:w="1361"/>
          </w:tcPr>
          <w:p>
            <w:r/>
            <w:r>
              <w:rPr>
                <w:b w:val="0"/>
                <w:sz w:val="18"/>
              </w:rPr>
            </w:r>
          </w:p>
        </w:tc>
        <w:tc>
          <w:tcPr>
            <w:tcW w:type="dxa" w:w="1417"/>
          </w:tcPr>
          <w:p>
            <w:r/>
            <w:r>
              <w:rPr>
                <w:b w:val="0"/>
                <w:sz w:val="18"/>
              </w:rPr>
            </w:r>
          </w:p>
        </w:tc>
      </w:tr>
    </w:tbl>
    <w:tbl>
      <w:tblPr>
        <w:tblW w:type="auto" w:w="0"/>
        <w:jc w:val="right"/>
        <w:tblLook w:firstColumn="1" w:firstRow="1" w:lastColumn="0" w:lastRow="0" w:noHBand="0" w:noVBand="1" w:val="04A0"/>
      </w:tblPr>
      <w:tblGrid>
        <w:gridCol w:w="4706"/>
        <w:gridCol w:w="4706"/>
      </w:tblGrid>
      <w:tr>
        <w:tc>
          <w:tcPr>
            <w:tcW w:type="dxa" w:w="3402"/>
          </w:tcPr>
          <w:p>
            <w:pPr>
              <w:jc w:val="right"/>
            </w:pPr>
            <w:r/>
            <w:r>
              <w:rPr>
                <w:b w:val="0"/>
                <w:sz w:val="20"/>
              </w:rPr>
              <w:t>Nettosumme</w:t>
            </w:r>
          </w:p>
        </w:tc>
        <w:tc>
          <w:tcPr>
            <w:tcW w:type="dxa" w:w="1701"/>
          </w:tcPr>
          <w:p>
            <w:pPr>
              <w:jc w:val="right"/>
            </w:pPr>
            <w:r/>
            <w:r>
              <w:rPr>
                <w:b w:val="0"/>
                <w:sz w:val="20"/>
              </w:rPr>
              <w:t>915,00 €</w:t>
            </w:r>
          </w:p>
        </w:tc>
      </w:tr>
      <w:tr>
        <w:tc>
          <w:tcPr>
            <w:tcW w:type="dxa" w:w="3402"/>
          </w:tcPr>
          <w:p>
            <w:pPr>
              <w:jc w:val="right"/>
            </w:pPr>
            <w:r/>
            <w:r>
              <w:rPr>
                <w:b w:val="0"/>
                <w:sz w:val="20"/>
              </w:rPr>
              <w:t>zzgl. 19 % USt.</w:t>
            </w:r>
          </w:p>
        </w:tc>
        <w:tc>
          <w:tcPr>
            <w:tcW w:type="dxa" w:w="1701"/>
          </w:tcPr>
          <w:p>
            <w:pPr>
              <w:jc w:val="right"/>
            </w:pPr>
            <w:r/>
            <w:r>
              <w:rPr>
                <w:b w:val="0"/>
                <w:sz w:val="20"/>
              </w:rPr>
              <w:t>173,85 €</w:t>
            </w:r>
          </w:p>
        </w:tc>
      </w:tr>
      <w:tr>
        <w:tc>
          <w:tcPr>
            <w:tcW w:type="dxa" w:w="3402"/>
          </w:tcPr>
          <w:p>
            <w:pPr>
              <w:jc w:val="right"/>
            </w:pPr>
            <w:r/>
            <w:r>
              <w:rPr>
                <w:b/>
                <w:sz w:val="20"/>
              </w:rPr>
              <w:t>Gesamtbetrag</w:t>
            </w:r>
          </w:p>
        </w:tc>
        <w:tc>
          <w:tcPr>
            <w:tcW w:type="dxa" w:w="1701"/>
          </w:tcPr>
          <w:p>
            <w:pPr>
              <w:jc w:val="right"/>
            </w:pPr>
            <w:r/>
            <w:r>
              <w:rPr>
                <w:b/>
                <w:sz w:val="20"/>
              </w:rPr>
              <w:t>1.088,85 €</w:t>
            </w:r>
          </w:p>
        </w:tc>
      </w:tr>
    </w:tbl>
    <w:p>
      <w:pPr>
        <w:spacing w:after="200"/>
      </w:pPr>
      <w:r>
        <w:rPr>
          <w:b w:val="0"/>
          <w:color w:val="5B6B62"/>
          <w:sz w:val="16"/>
        </w:rPr>
        <w:t>Kleinunternehmer: Zeile „zzgl. USt.“ entfernen und ergänzen: „Gemäß § 19 UStG wird keine Umsatzsteuer berechnet.“</w:t>
      </w:r>
    </w:p>
    <w:p>
      <w:pPr>
        <w:spacing w:after="80"/>
      </w:pPr>
      <w:r>
        <w:rPr>
          <w:b/>
          <w:sz w:val="22"/>
        </w:rPr>
        <w:t>Konditionen</w:t>
      </w:r>
    </w:p>
    <w:p>
      <w:pPr>
        <w:spacing w:after="40"/>
      </w:pPr>
      <w:r>
        <w:rPr>
          <w:b w:val="0"/>
          <w:sz w:val="20"/>
        </w:rPr>
        <w:t>Gültigkeit: 30 Tage</w:t>
      </w:r>
    </w:p>
    <w:p>
      <w:pPr>
        <w:spacing w:after="40"/>
      </w:pPr>
      <w:r>
        <w:rPr>
          <w:b w:val="0"/>
          <w:sz w:val="20"/>
        </w:rPr>
        <w:t>Zahlungsbedingungen: 14 Tage netto nach Rechnungsstellung</w:t>
      </w:r>
    </w:p>
    <w:p>
      <w:pPr>
        <w:spacing w:after="40"/>
      </w:pPr>
      <w:r>
        <w:rPr>
          <w:b w:val="0"/>
          <w:sz w:val="20"/>
        </w:rPr>
        <w:t>Gewährleistung: 2 Jahre nach BGB</w:t>
      </w:r>
    </w:p>
    <w:p>
      <w:pPr>
        <w:spacing w:after="40"/>
      </w:pPr>
      <w:r>
        <w:rPr>
          <w:b w:val="0"/>
          <w:sz w:val="20"/>
        </w:rPr>
        <w:t>Mit „geschätzt“ gekennzeichnete Positionen werden nach Aufmaß bzw. nach Materialauswahl abgerechnet.</w:t>
      </w:r>
    </w:p>
    <w:p>
      <w:pPr>
        <w:spacing w:after="40"/>
      </w:pPr>
      <w:r>
        <w:rPr>
          <w:b w:val="0"/>
          <w:sz w:val="20"/>
        </w:rPr>
        <w:t>Dieser Kostenvoranschlag ist unverbindlich und kostenlos. Zeichnet sich eine wesentliche Überschreitung ab, informieren wir Sie vor der Ausführung (§ 650 BGB). Fliesen- und Malerarbeiten sind nicht enthalten.</w:t>
      </w:r>
    </w:p>
    <w:p>
      <w:pPr>
        <w:spacing w:after="160"/>
      </w:pPr>
    </w:p>
    <w:p>
      <w:pPr>
        <w:spacing w:after="280"/>
      </w:pPr>
      <w:r>
        <w:rPr>
          <w:b w:val="0"/>
          <w:sz w:val="20"/>
        </w:rPr>
        <w:t>Wir freuen uns auf Ihren Auftrag.</w:t>
      </w:r>
    </w:p>
    <w:p>
      <w:pPr>
        <w:spacing w:after="320"/>
      </w:pPr>
      <w:r>
        <w:rPr>
          <w:b w:val="0"/>
          <w:sz w:val="20"/>
        </w:rPr>
        <w:t>Mit freundlichen Grüßen</w:t>
        <w:br/>
        <w:br/>
        <w:t>[Name, Firma]</w:t>
      </w:r>
    </w:p>
    <w:p>
      <w:pPr>
        <w:spacing w:after="80"/>
      </w:pPr>
      <w:r>
        <w:rPr>
          <w:b w:val="0"/>
          <w:color w:val="5B6B62"/>
          <w:sz w:val="15"/>
        </w:rPr>
        <w:t>Kostenlose Kostenvoranschlag-Vorlage für Handwerker von angebots-autopilot.de · Angebote per Sprachnachricht in WhatsApp oder Telegram. Richtpreise sind Beispiele, keine Rechtsberatung.</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